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40" w:rsidRDefault="008A2A40" w:rsidP="008A2A40">
      <w:pPr>
        <w:widowControl w:val="0"/>
        <w:autoSpaceDE w:val="0"/>
        <w:autoSpaceDN w:val="0"/>
        <w:adjustRightInd w:val="0"/>
        <w:jc w:val="center"/>
        <w:rPr>
          <w:rFonts w:ascii="Georgia" w:hAnsi="Georgia" w:cs="Georgia"/>
          <w:b/>
          <w:bCs/>
          <w:color w:val="800000"/>
          <w:u w:val="single"/>
          <w:lang/>
        </w:rPr>
      </w:pPr>
      <w:r>
        <w:rPr>
          <w:rFonts w:ascii="Georgia" w:hAnsi="Georgia" w:cs="Georgia"/>
          <w:b/>
          <w:bCs/>
          <w:color w:val="800000"/>
          <w:u w:val="single"/>
          <w:lang/>
        </w:rPr>
        <w:t xml:space="preserve">PIRC Code, Rules and </w:t>
      </w:r>
      <w:proofErr w:type="spellStart"/>
      <w:r>
        <w:rPr>
          <w:rFonts w:ascii="Georgia" w:hAnsi="Georgia" w:cs="Georgia"/>
          <w:b/>
          <w:bCs/>
          <w:color w:val="800000"/>
          <w:u w:val="single"/>
          <w:lang/>
        </w:rPr>
        <w:t>Committment</w:t>
      </w:r>
      <w:proofErr w:type="spellEnd"/>
    </w:p>
    <w:p w:rsidR="008A2A40" w:rsidRDefault="008A2A40" w:rsidP="008A2A40">
      <w:pPr>
        <w:widowControl w:val="0"/>
        <w:autoSpaceDE w:val="0"/>
        <w:autoSpaceDN w:val="0"/>
        <w:adjustRightInd w:val="0"/>
        <w:rPr>
          <w:rFonts w:ascii="Georgia" w:hAnsi="Georgia" w:cs="Georgia"/>
          <w:color w:val="000000"/>
          <w:lang/>
        </w:rPr>
      </w:pPr>
    </w:p>
    <w:p w:rsidR="008A2A40" w:rsidRDefault="008A2A40" w:rsidP="008A2A40">
      <w:pPr>
        <w:widowControl w:val="0"/>
        <w:autoSpaceDE w:val="0"/>
        <w:autoSpaceDN w:val="0"/>
        <w:adjustRightInd w:val="0"/>
        <w:rPr>
          <w:rFonts w:ascii="Georgia" w:hAnsi="Georgia" w:cs="Georgia"/>
          <w:b/>
          <w:bCs/>
          <w:color w:val="800000"/>
          <w:u w:val="single"/>
          <w:lang/>
        </w:rPr>
      </w:pPr>
      <w:r>
        <w:rPr>
          <w:rFonts w:ascii="Georgia" w:hAnsi="Georgia" w:cs="Georgia"/>
          <w:color w:val="000000"/>
          <w:lang/>
        </w:rPr>
        <w:t>The following are the rules and code required by every PIRC investigator. By signing this form you agree to all items and releases.</w:t>
      </w:r>
    </w:p>
    <w:p w:rsidR="008A2A40" w:rsidRDefault="008A2A40" w:rsidP="008A2A40">
      <w:pPr>
        <w:widowControl w:val="0"/>
        <w:autoSpaceDE w:val="0"/>
        <w:autoSpaceDN w:val="0"/>
        <w:adjustRightInd w:val="0"/>
        <w:rPr>
          <w:rFonts w:ascii="Georgia" w:hAnsi="Georgia" w:cs="Georgia"/>
          <w:b/>
          <w:bCs/>
          <w:color w:val="800000"/>
          <w:u w:val="single"/>
          <w:lang/>
        </w:rPr>
      </w:pPr>
    </w:p>
    <w:p w:rsidR="008A2A40" w:rsidRDefault="008A2A40" w:rsidP="008A2A40">
      <w:pPr>
        <w:widowControl w:val="0"/>
        <w:autoSpaceDE w:val="0"/>
        <w:autoSpaceDN w:val="0"/>
        <w:adjustRightInd w:val="0"/>
        <w:rPr>
          <w:rFonts w:ascii="Georgia" w:hAnsi="Georgia" w:cs="Georgia"/>
          <w:b/>
          <w:bCs/>
          <w:color w:val="800000"/>
          <w:u w:val="single"/>
          <w:lang/>
        </w:rPr>
      </w:pPr>
      <w:r>
        <w:rPr>
          <w:rFonts w:ascii="Georgia" w:hAnsi="Georgia" w:cs="Georgia"/>
          <w:b/>
          <w:bCs/>
          <w:color w:val="800000"/>
          <w:u w:val="single"/>
          <w:lang/>
        </w:rPr>
        <w:t>Code</w:t>
      </w:r>
    </w:p>
    <w:p w:rsidR="008A2A40" w:rsidRDefault="008A2A40" w:rsidP="008A2A40">
      <w:pPr>
        <w:widowControl w:val="0"/>
        <w:autoSpaceDE w:val="0"/>
        <w:autoSpaceDN w:val="0"/>
        <w:adjustRightInd w:val="0"/>
        <w:rPr>
          <w:rFonts w:ascii="Georgia" w:hAnsi="Georgia" w:cs="Georgia"/>
          <w:color w:val="000000"/>
          <w:lang/>
        </w:rPr>
      </w:pPr>
      <w:r>
        <w:rPr>
          <w:rFonts w:ascii="Georgia" w:hAnsi="Georgia" w:cs="Georgia"/>
          <w:color w:val="000000"/>
          <w:lang/>
        </w:rPr>
        <w:t>We at PIRC are a non-profit investigation team. Our services to our clients are considered a community service and under no circumstances will we ever accept money in exchange for our services. If a gratuity is offered it must be approved by the Team Lead on the investigation prior to accepting. These gratuities must not include money but may be in the form of beverages, snacks or food.</w:t>
      </w:r>
    </w:p>
    <w:p w:rsidR="008A2A40" w:rsidRDefault="008A2A40" w:rsidP="008A2A40">
      <w:pPr>
        <w:widowControl w:val="0"/>
        <w:autoSpaceDE w:val="0"/>
        <w:autoSpaceDN w:val="0"/>
        <w:adjustRightInd w:val="0"/>
        <w:rPr>
          <w:rFonts w:ascii="Georgia" w:hAnsi="Georgia" w:cs="Georgia"/>
          <w:color w:val="000000"/>
          <w:lang/>
        </w:rPr>
      </w:pPr>
      <w:r>
        <w:rPr>
          <w:rFonts w:ascii="Georgia" w:hAnsi="Georgia" w:cs="Georgia"/>
          <w:color w:val="000000"/>
          <w:lang/>
        </w:rPr>
        <w:t xml:space="preserve">We promise to treat all calls, clientele, team members and residences, including event locations with respect. </w:t>
      </w:r>
    </w:p>
    <w:p w:rsidR="008A2A40" w:rsidRDefault="008A2A40" w:rsidP="008A2A40">
      <w:pPr>
        <w:widowControl w:val="0"/>
        <w:autoSpaceDE w:val="0"/>
        <w:autoSpaceDN w:val="0"/>
        <w:adjustRightInd w:val="0"/>
        <w:rPr>
          <w:rFonts w:ascii="Georgia" w:hAnsi="Georgia" w:cs="Georgia"/>
          <w:color w:val="000000"/>
          <w:lang/>
        </w:rPr>
      </w:pPr>
      <w:r>
        <w:rPr>
          <w:rFonts w:ascii="Georgia" w:hAnsi="Georgia" w:cs="Georgia"/>
          <w:color w:val="000000"/>
          <w:lang/>
        </w:rPr>
        <w:t>If a client calls but chooses not to follow up with an investigation no member will contact or solicit them in any way.</w:t>
      </w:r>
    </w:p>
    <w:p w:rsidR="008A2A40" w:rsidRDefault="008A2A40" w:rsidP="008A2A40">
      <w:pPr>
        <w:widowControl w:val="0"/>
        <w:autoSpaceDE w:val="0"/>
        <w:autoSpaceDN w:val="0"/>
        <w:adjustRightInd w:val="0"/>
        <w:rPr>
          <w:rFonts w:ascii="Georgia" w:hAnsi="Georgia" w:cs="Georgia"/>
          <w:color w:val="000000"/>
          <w:lang/>
        </w:rPr>
      </w:pPr>
      <w:r>
        <w:rPr>
          <w:rFonts w:ascii="Georgia" w:hAnsi="Georgia" w:cs="Georgia"/>
          <w:color w:val="000000"/>
          <w:lang/>
        </w:rPr>
        <w:t>We will not damage, deface or steal from any location. There is no alcohol or other substance use allowed on any investigation.</w:t>
      </w:r>
    </w:p>
    <w:p w:rsidR="008A2A40" w:rsidRDefault="008A2A40" w:rsidP="008A2A40">
      <w:pPr>
        <w:widowControl w:val="0"/>
        <w:autoSpaceDE w:val="0"/>
        <w:autoSpaceDN w:val="0"/>
        <w:adjustRightInd w:val="0"/>
        <w:rPr>
          <w:rFonts w:ascii="Georgia" w:hAnsi="Georgia" w:cs="Georgia"/>
          <w:color w:val="000000"/>
          <w:lang/>
        </w:rPr>
      </w:pPr>
      <w:r>
        <w:rPr>
          <w:rFonts w:ascii="Georgia" w:hAnsi="Georgia" w:cs="Georgia"/>
          <w:color w:val="000000"/>
          <w:lang/>
        </w:rPr>
        <w:t xml:space="preserve">All members will conduct themselves with the highest integrity at all times. </w:t>
      </w:r>
    </w:p>
    <w:p w:rsidR="008A2A40" w:rsidRDefault="008A2A40" w:rsidP="008A2A40">
      <w:pPr>
        <w:widowControl w:val="0"/>
        <w:autoSpaceDE w:val="0"/>
        <w:autoSpaceDN w:val="0"/>
        <w:adjustRightInd w:val="0"/>
        <w:rPr>
          <w:rFonts w:ascii="Georgia" w:hAnsi="Georgia" w:cs="Georgia"/>
          <w:b/>
          <w:bCs/>
          <w:color w:val="800000"/>
          <w:u w:val="single"/>
          <w:lang/>
        </w:rPr>
      </w:pPr>
      <w:r>
        <w:rPr>
          <w:rFonts w:ascii="Georgia" w:hAnsi="Georgia" w:cs="Georgia"/>
          <w:b/>
          <w:bCs/>
          <w:color w:val="800000"/>
          <w:u w:val="single"/>
          <w:lang/>
        </w:rPr>
        <w:t>Rules</w:t>
      </w:r>
    </w:p>
    <w:p w:rsidR="008A2A40" w:rsidRDefault="008A2A40" w:rsidP="008A2A40">
      <w:pPr>
        <w:widowControl w:val="0"/>
        <w:autoSpaceDE w:val="0"/>
        <w:autoSpaceDN w:val="0"/>
        <w:adjustRightInd w:val="0"/>
        <w:rPr>
          <w:rFonts w:ascii="Georgia" w:hAnsi="Georgia" w:cs="Georgia"/>
          <w:color w:val="000000"/>
          <w:lang/>
        </w:rPr>
      </w:pPr>
      <w:r>
        <w:rPr>
          <w:rFonts w:ascii="Georgia" w:hAnsi="Georgia" w:cs="Georgia"/>
          <w:color w:val="000000"/>
          <w:lang/>
        </w:rPr>
        <w:t>All rules, regulation and restrictions of PIRC or PIRC event locations must be obeyed. Failure to do so will result in your being asked to leave the location immediately. Furthermore it may result in your removal from being a PIRC member.</w:t>
      </w:r>
    </w:p>
    <w:p w:rsidR="008A2A40" w:rsidRDefault="008A2A40" w:rsidP="008A2A40">
      <w:pPr>
        <w:widowControl w:val="0"/>
        <w:autoSpaceDE w:val="0"/>
        <w:autoSpaceDN w:val="0"/>
        <w:adjustRightInd w:val="0"/>
        <w:rPr>
          <w:rFonts w:ascii="Georgia" w:hAnsi="Georgia" w:cs="Georgia"/>
          <w:color w:val="000000"/>
          <w:lang/>
        </w:rPr>
      </w:pPr>
      <w:r>
        <w:rPr>
          <w:rFonts w:ascii="Georgia" w:hAnsi="Georgia" w:cs="Georgia"/>
          <w:color w:val="000000"/>
          <w:lang/>
        </w:rPr>
        <w:t>All new members understand that their membership is based on a probationary period.</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We do not use metaphysical items such as Ouija boards, dowsing rods, crystals etc. Use of those objects should be discussed and approved prior to attending any investigations.</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 xml:space="preserve">We do not provoke. While we sometimes will use firm methods under no circumstances should </w:t>
      </w:r>
      <w:r>
        <w:rPr>
          <w:rFonts w:ascii="Georgia" w:hAnsi="Georgia" w:cs="Georgia"/>
          <w:lang/>
        </w:rPr>
        <w:lastRenderedPageBreak/>
        <w:t>we be threatening or provoking at an investigation.</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 xml:space="preserve">While we need not do things exactly the same way it is important that we share investigation ideals and techniques. </w:t>
      </w:r>
    </w:p>
    <w:p w:rsidR="008A2A40" w:rsidRPr="00890B6E" w:rsidRDefault="008A2A40" w:rsidP="008A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ourier New"/>
        </w:rPr>
      </w:pPr>
      <w:r w:rsidRPr="00890B6E">
        <w:rPr>
          <w:rFonts w:ascii="Georgia" w:hAnsi="Georgia" w:cs="Courier New"/>
        </w:rPr>
        <w:t xml:space="preserve">If another Investigation team comments </w:t>
      </w:r>
      <w:r>
        <w:rPr>
          <w:rFonts w:ascii="Georgia" w:hAnsi="Georgia" w:cs="Courier New"/>
        </w:rPr>
        <w:t xml:space="preserve">negatively </w:t>
      </w:r>
      <w:r w:rsidRPr="00890B6E">
        <w:rPr>
          <w:rFonts w:ascii="Georgia" w:hAnsi="Georgia" w:cs="Courier New"/>
        </w:rPr>
        <w:t xml:space="preserve">on any of </w:t>
      </w:r>
      <w:r>
        <w:rPr>
          <w:rFonts w:ascii="Georgia" w:hAnsi="Georgia" w:cs="Courier New"/>
        </w:rPr>
        <w:t>the</w:t>
      </w:r>
      <w:r w:rsidRPr="00890B6E">
        <w:rPr>
          <w:rFonts w:ascii="Georgia" w:hAnsi="Georgia" w:cs="Courier New"/>
        </w:rPr>
        <w:t xml:space="preserve"> evidence on PIRC website, bring it</w:t>
      </w:r>
      <w:r>
        <w:rPr>
          <w:rFonts w:ascii="Georgia" w:hAnsi="Georgia" w:cs="Courier New"/>
        </w:rPr>
        <w:t xml:space="preserve"> t</w:t>
      </w:r>
      <w:r w:rsidRPr="00890B6E">
        <w:rPr>
          <w:rFonts w:ascii="Georgia" w:hAnsi="Georgia" w:cs="Courier New"/>
        </w:rPr>
        <w:t xml:space="preserve">o the attention of Barbara immediately.  Do </w:t>
      </w:r>
      <w:r>
        <w:rPr>
          <w:rFonts w:ascii="Georgia" w:hAnsi="Georgia" w:cs="Courier New"/>
        </w:rPr>
        <w:t>not</w:t>
      </w:r>
      <w:r w:rsidRPr="00890B6E">
        <w:rPr>
          <w:rFonts w:ascii="Georgia" w:hAnsi="Georgia" w:cs="Courier New"/>
        </w:rPr>
        <w:t xml:space="preserve"> engage in an online argument.</w:t>
      </w:r>
    </w:p>
    <w:p w:rsidR="008A2A40" w:rsidRDefault="008A2A40" w:rsidP="008A2A40">
      <w:pPr>
        <w:widowControl w:val="0"/>
        <w:autoSpaceDE w:val="0"/>
        <w:autoSpaceDN w:val="0"/>
        <w:adjustRightInd w:val="0"/>
        <w:rPr>
          <w:rFonts w:ascii="Georgia" w:hAnsi="Georgia" w:cs="Georgia"/>
          <w:lang/>
        </w:rPr>
      </w:pP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While on an investigation you represent PIRC. As such you should be polite and respectful to each other, the residence and location personnel at all times. Your actions have a direct impact on PIRC's reputation. Failure to do so will result in your removal from the group.</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All evidence collected at a group PIRC investigation is considered property of PIRC regardless of whose equipment it is captured on and may not be used or released without expressed written permission by PIRC.</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 xml:space="preserve">Members may seek investigations with other groups or singularly, however under no circumstances should you make any representation that you are PIRC at that time or are representing PIRC in any capacity. If you chose to investigate outside PIRC it will not be held against you in any way. </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While on an investigation, remember we are there as a group. We will follow any rules set up or presented to us without question. All investigation teams will consist minimally of 2 people unless discussed and approved.</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 xml:space="preserve">If you want to investigate singularly then go out and rent the location yourself. You do not want or need to be part of this group to do so. </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 xml:space="preserve">While investigating </w:t>
      </w:r>
      <w:proofErr w:type="gramStart"/>
      <w:r>
        <w:rPr>
          <w:rFonts w:ascii="Georgia" w:hAnsi="Georgia" w:cs="Georgia"/>
          <w:lang/>
        </w:rPr>
        <w:t>be</w:t>
      </w:r>
      <w:proofErr w:type="gramEnd"/>
      <w:r>
        <w:rPr>
          <w:rFonts w:ascii="Georgia" w:hAnsi="Georgia" w:cs="Georgia"/>
          <w:lang/>
        </w:rPr>
        <w:t xml:space="preserve"> aware of your surroundings and the dangers they may present. Remember safety should be foremost in all situations. Don't take any chances just to get a picture or evidence. Any medical attention required as a result of an injury on an investigation is your responsibility. A liability waiver must be signed and will be kept on file by PIRC.</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Any equipment or personal possessions brought to a location are your sole responsibility and not that of PIRC. It is up to you to find a safe location to stow them. PIRC cases are not there to secure your personal possessions.</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Participation in group events is purely voluntary. Deposits will be required to secure your spot in the investigation. Deposits will vary and depend on the cost of the event. Cancelation may result in loss of your deposit. Cancelation notice must be given 60 days prior to the event to receive a full refund of your deposit. Deposits for group hotel reservations will work the same way.</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 xml:space="preserve">Full payment for an event must be made 45 days prior to the event. No refunds will occur after that 45 day mark. If full payment is not received then it will be assumed that you are no longer </w:t>
      </w:r>
      <w:r>
        <w:rPr>
          <w:rFonts w:ascii="Georgia" w:hAnsi="Georgia" w:cs="Georgia"/>
          <w:lang/>
        </w:rPr>
        <w:lastRenderedPageBreak/>
        <w:t xml:space="preserve">attending the event and your spot may be occupied by someone else. Any monies not refunded will be used for the event in some capacity. </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Any event scheduled less than 60 days before it is to occur will require full payment at the time of signing up for it. If you choose to travel with other members any travel expenses incurred (gas, tolls etc.) on the trip will be shared equally. You are not required to travel with the group and may find your own way to any investigation.</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 xml:space="preserve">PIRC is not in this to make money. Under no circumstances will any member use any PIRC evidence, information, equipment etc. for monetary purposes. Anyone doing so will be asked to leave.  </w:t>
      </w:r>
    </w:p>
    <w:p w:rsidR="008A2A40" w:rsidRDefault="008A2A40" w:rsidP="008A2A40">
      <w:pPr>
        <w:widowControl w:val="0"/>
        <w:autoSpaceDE w:val="0"/>
        <w:autoSpaceDN w:val="0"/>
        <w:adjustRightInd w:val="0"/>
        <w:rPr>
          <w:rFonts w:ascii="Georgia" w:hAnsi="Georgia" w:cs="Georgia"/>
          <w:b/>
          <w:bCs/>
          <w:color w:val="800000"/>
          <w:u w:val="single"/>
          <w:lang/>
        </w:rPr>
      </w:pPr>
      <w:r>
        <w:rPr>
          <w:rFonts w:ascii="Georgia" w:hAnsi="Georgia" w:cs="Georgia"/>
          <w:b/>
          <w:bCs/>
          <w:color w:val="800000"/>
          <w:u w:val="single"/>
          <w:lang/>
        </w:rPr>
        <w:t>Residential Investigations</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 xml:space="preserve">Residential investigations are solely to help the home owner. We are not there to promote business or to have a party. Remember the home owner may be frightened and every attempt should be made to reassure them and help them understand what we are doing. </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Never, never provoke or use threatening means at a residential investigation.</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 xml:space="preserve">Act like professionals. </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Absolutely NO smoking, drinking or substance use at a residential investigation. No exceptions.</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 xml:space="preserve">Members are hand-picked for residential investigations based on size of location, </w:t>
      </w:r>
      <w:proofErr w:type="gramStart"/>
      <w:r>
        <w:rPr>
          <w:rFonts w:ascii="Georgia" w:hAnsi="Georgia" w:cs="Georgia"/>
          <w:lang/>
        </w:rPr>
        <w:t>homeowners</w:t>
      </w:r>
      <w:proofErr w:type="gramEnd"/>
      <w:r>
        <w:rPr>
          <w:rFonts w:ascii="Georgia" w:hAnsi="Georgia" w:cs="Georgia"/>
          <w:lang/>
        </w:rPr>
        <w:t xml:space="preserve"> requests and type of investigation.</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Members attending a residential investigation will not approach or discuss topics outside that of the investigation with the home owner unless brought up by the home owner. If there is something of a concern it should be brought to the lead investigator's attention.</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 xml:space="preserve">Members will not share evidence collected on a residential investigation with anyone other than other PIRC members. Clients sign release forms for the degree of privacy they are comfortable with and we are committed to complying with their wishes. </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 xml:space="preserve">All evidence collected on a residential investigation is the property of PIRC regardless of whose equipment it is captured on. You must have written permission from the PIRC Lead investigator to use or release investigation evidence in any format (this reflects the customer's release permission). This includes websites or any social media locations such as Face book, Twitter, YouTube etc. </w:t>
      </w:r>
    </w:p>
    <w:p w:rsidR="008A2A40" w:rsidRDefault="008A2A40" w:rsidP="008A2A40">
      <w:pPr>
        <w:widowControl w:val="0"/>
        <w:autoSpaceDE w:val="0"/>
        <w:autoSpaceDN w:val="0"/>
        <w:adjustRightInd w:val="0"/>
        <w:rPr>
          <w:rFonts w:ascii="Georgia" w:hAnsi="Georgia" w:cs="Georgia"/>
          <w:lang/>
        </w:rPr>
      </w:pPr>
      <w:r>
        <w:rPr>
          <w:rFonts w:ascii="Georgia" w:hAnsi="Georgia" w:cs="Georgia"/>
          <w:lang/>
        </w:rPr>
        <w:t>Name: _________________________________   Date: _____________</w:t>
      </w:r>
    </w:p>
    <w:p w:rsidR="00BD4F01" w:rsidRPr="00E9476E" w:rsidRDefault="008A2A40" w:rsidP="008A2A40">
      <w:pPr>
        <w:widowControl w:val="0"/>
        <w:autoSpaceDE w:val="0"/>
        <w:autoSpaceDN w:val="0"/>
        <w:adjustRightInd w:val="0"/>
        <w:rPr>
          <w:szCs w:val="20"/>
        </w:rPr>
      </w:pPr>
      <w:r>
        <w:rPr>
          <w:rFonts w:ascii="Georgia" w:hAnsi="Georgia" w:cs="Georgia"/>
          <w:lang/>
        </w:rPr>
        <w:t>Name (printed): ______________________________</w:t>
      </w:r>
    </w:p>
    <w:sectPr w:rsidR="00BD4F01" w:rsidRPr="00E9476E" w:rsidSect="00814BB4">
      <w:footerReference w:type="default" r:id="rId7"/>
      <w:headerReference w:type="first" r:id="rId8"/>
      <w:footerReference w:type="first" r:id="rId9"/>
      <w:pgSz w:w="12240" w:h="15840"/>
      <w:pgMar w:top="1440" w:right="1440" w:bottom="2430" w:left="1350" w:header="270" w:footer="1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501" w:rsidRDefault="00EC7501" w:rsidP="00251CD3">
      <w:pPr>
        <w:spacing w:after="0" w:line="240" w:lineRule="auto"/>
      </w:pPr>
      <w:r>
        <w:separator/>
      </w:r>
    </w:p>
  </w:endnote>
  <w:endnote w:type="continuationSeparator" w:id="0">
    <w:p w:rsidR="00EC7501" w:rsidRDefault="00EC7501" w:rsidP="00251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dsorD">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5840"/>
      <w:docPartObj>
        <w:docPartGallery w:val="Page Numbers (Bottom of Page)"/>
        <w:docPartUnique/>
      </w:docPartObj>
    </w:sdtPr>
    <w:sdtEndPr>
      <w:rPr>
        <w:b/>
        <w:color w:val="403152" w:themeColor="accent4" w:themeShade="80"/>
      </w:rPr>
    </w:sdtEndPr>
    <w:sdtContent>
      <w:p w:rsidR="00EC6E49" w:rsidRPr="00EC6E49" w:rsidRDefault="005B7170">
        <w:pPr>
          <w:pStyle w:val="Footer"/>
          <w:jc w:val="center"/>
          <w:rPr>
            <w:b/>
            <w:color w:val="403152" w:themeColor="accent4" w:themeShade="80"/>
          </w:rPr>
        </w:pPr>
        <w:r>
          <w:rPr>
            <w:b/>
            <w:color w:val="403152" w:themeColor="accent4" w:themeShade="80"/>
          </w:rPr>
        </w:r>
        <w:r w:rsidR="008A2A40">
          <w:rPr>
            <w:b/>
            <w:color w:val="403152" w:themeColor="accent4" w:themeShade="80"/>
          </w:rPr>
          <w:pict>
            <v:shapetype id="_x0000_t110" coordsize="21600,21600" o:spt="110" path="m10800,l,10800,10800,21600,21600,10800xe">
              <v:stroke joinstyle="miter"/>
              <v:path gradientshapeok="t" o:connecttype="rect" textboxrect="5400,5400,16200,16200"/>
            </v:shapetype>
            <v:shape id="_x0000_s4098" type="#_x0000_t110" style="width:467.2pt;height:4.3pt;mso-width-percent:1000;mso-position-horizontal-relative:char;mso-position-vertical-relative:line;mso-width-percent:1000;mso-width-relative:margin" fillcolor="#8064a2 [3207]" strokecolor="#f2f2f2 [3041]" strokeweight="3pt">
              <v:shadow on="t" type="perspective" color="#3f3151 [1607]" opacity=".5" offset="1pt" offset2="-1pt"/>
              <w10:wrap type="none" anchorx="margin" anchory="page"/>
              <w10:anchorlock/>
            </v:shape>
          </w:pict>
        </w:r>
      </w:p>
      <w:p w:rsidR="00EC6E49" w:rsidRPr="00EC6E49" w:rsidRDefault="005B7170">
        <w:pPr>
          <w:pStyle w:val="Footer"/>
          <w:jc w:val="center"/>
          <w:rPr>
            <w:b/>
            <w:color w:val="403152" w:themeColor="accent4" w:themeShade="80"/>
          </w:rPr>
        </w:pPr>
        <w:r w:rsidRPr="004E2441">
          <w:rPr>
            <w:b/>
            <w:color w:val="7030A0"/>
          </w:rPr>
          <w:fldChar w:fldCharType="begin"/>
        </w:r>
        <w:r w:rsidR="00EC6E49" w:rsidRPr="004E2441">
          <w:rPr>
            <w:b/>
            <w:color w:val="7030A0"/>
          </w:rPr>
          <w:instrText xml:space="preserve"> PAGE    \* MERGEFORMAT </w:instrText>
        </w:r>
        <w:r w:rsidRPr="004E2441">
          <w:rPr>
            <w:b/>
            <w:color w:val="7030A0"/>
          </w:rPr>
          <w:fldChar w:fldCharType="separate"/>
        </w:r>
        <w:r w:rsidR="008A2A40">
          <w:rPr>
            <w:b/>
            <w:noProof/>
            <w:color w:val="7030A0"/>
          </w:rPr>
          <w:t>2</w:t>
        </w:r>
        <w:r w:rsidRPr="004E2441">
          <w:rPr>
            <w:b/>
            <w:color w:val="7030A0"/>
          </w:rPr>
          <w:fldChar w:fldCharType="end"/>
        </w:r>
      </w:p>
    </w:sdtContent>
  </w:sdt>
  <w:p w:rsidR="00EC6E49" w:rsidRPr="00EC6E49" w:rsidRDefault="00EC6E49">
    <w:pPr>
      <w:pStyle w:val="Footer"/>
      <w:rPr>
        <w:b/>
        <w:i/>
        <w:color w:val="403152" w:themeColor="accent4" w:themeShade="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DD" w:rsidRDefault="005B7170">
    <w:pPr>
      <w:pStyle w:val="Footer"/>
      <w:rPr>
        <w:b/>
        <w:color w:val="403152" w:themeColor="accent4" w:themeShade="80"/>
      </w:rPr>
    </w:pPr>
    <w:r>
      <w:rPr>
        <w:b/>
        <w:color w:val="403152" w:themeColor="accent4" w:themeShade="80"/>
      </w:rPr>
    </w:r>
    <w:r w:rsidR="008A2A40">
      <w:rPr>
        <w:b/>
        <w:color w:val="403152" w:themeColor="accent4" w:themeShade="80"/>
      </w:rPr>
      <w:pict>
        <v:shapetype id="_x0000_t110" coordsize="21600,21600" o:spt="110" path="m10800,l,10800,10800,21600,21600,10800xe">
          <v:stroke joinstyle="miter"/>
          <v:path gradientshapeok="t" o:connecttype="rect" textboxrect="5400,5400,16200,16200"/>
        </v:shapetype>
        <v:shape id="_x0000_s4097" type="#_x0000_t110" style="width:471.7pt;height:7.4pt;mso-width-percent:1000;mso-position-horizontal-relative:char;mso-position-vertical-relative:line;mso-width-percent:1000;mso-width-relative:margin" fillcolor="#8064a2 [3207]" strokecolor="#f2f2f2 [3041]" strokeweight="3pt">
          <v:shadow on="t" type="perspective" color="#3f3151 [1607]" opacity=".5" offset="1pt" offset2="-1pt"/>
          <w10:wrap type="none" anchorx="margin" anchory="page"/>
          <w10:anchorlock/>
        </v:shape>
      </w:pict>
    </w:r>
  </w:p>
  <w:p w:rsidR="007571A2" w:rsidRPr="004E2441" w:rsidRDefault="007571A2" w:rsidP="007571A2">
    <w:pPr>
      <w:pStyle w:val="Footer"/>
      <w:jc w:val="center"/>
      <w:rPr>
        <w:color w:val="403152" w:themeColor="accent4" w:themeShade="80"/>
      </w:rPr>
    </w:pPr>
    <w:r w:rsidRPr="004E2441">
      <w:rPr>
        <w:b/>
        <w:color w:val="403152" w:themeColor="accent4" w:themeShade="8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501" w:rsidRDefault="00EC7501" w:rsidP="00251CD3">
      <w:pPr>
        <w:spacing w:after="0" w:line="240" w:lineRule="auto"/>
      </w:pPr>
      <w:r>
        <w:separator/>
      </w:r>
    </w:p>
  </w:footnote>
  <w:footnote w:type="continuationSeparator" w:id="0">
    <w:p w:rsidR="00EC7501" w:rsidRDefault="00EC7501" w:rsidP="00251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B4" w:rsidRDefault="00814BB4" w:rsidP="009002DD">
    <w:pPr>
      <w:pStyle w:val="Header"/>
      <w:jc w:val="center"/>
      <w:rPr>
        <w:rFonts w:ascii="WindsorD" w:hAnsi="WindsorD"/>
        <w:b/>
        <w:color w:val="403152" w:themeColor="accent4" w:themeShade="80"/>
        <w:sz w:val="28"/>
        <w:szCs w:val="28"/>
      </w:rPr>
    </w:pPr>
  </w:p>
  <w:p w:rsidR="009002DD" w:rsidRPr="006F4B9D" w:rsidRDefault="009002DD" w:rsidP="009002DD">
    <w:pPr>
      <w:pStyle w:val="Header"/>
      <w:jc w:val="center"/>
      <w:rPr>
        <w:rFonts w:ascii="WindsorD" w:hAnsi="WindsorD"/>
        <w:b/>
        <w:color w:val="403152" w:themeColor="accent4" w:themeShade="80"/>
        <w:sz w:val="28"/>
        <w:szCs w:val="28"/>
      </w:rPr>
    </w:pPr>
    <w:r w:rsidRPr="006F4B9D">
      <w:rPr>
        <w:rFonts w:ascii="WindsorD" w:hAnsi="WindsorD"/>
        <w:b/>
        <w:color w:val="403152" w:themeColor="accent4" w:themeShade="80"/>
        <w:sz w:val="28"/>
        <w:szCs w:val="28"/>
      </w:rPr>
      <w:t xml:space="preserve">Paranormal </w:t>
    </w:r>
    <w:r w:rsidRPr="006F4B9D">
      <w:rPr>
        <w:rFonts w:ascii="WindsorD" w:hAnsi="WindsorD"/>
        <w:b/>
        <w:noProof/>
        <w:color w:val="403152" w:themeColor="accent4" w:themeShade="80"/>
        <w:sz w:val="28"/>
        <w:szCs w:val="28"/>
      </w:rPr>
      <w:drawing>
        <wp:inline distT="0" distB="0" distL="0" distR="0">
          <wp:extent cx="1285875" cy="848889"/>
          <wp:effectExtent l="19050" t="0" r="9525" b="0"/>
          <wp:docPr id="6" name="Picture 4" descr="C:\Users\Barb\Desktop\Kelly\PIRC1-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b\Desktop\Kelly\PIRC1-rev2.JPG"/>
                  <pic:cNvPicPr>
                    <a:picLocks noChangeAspect="1" noChangeArrowheads="1"/>
                  </pic:cNvPicPr>
                </pic:nvPicPr>
                <pic:blipFill>
                  <a:blip r:embed="rId1"/>
                  <a:srcRect/>
                  <a:stretch>
                    <a:fillRect/>
                  </a:stretch>
                </pic:blipFill>
                <pic:spPr bwMode="auto">
                  <a:xfrm>
                    <a:off x="0" y="0"/>
                    <a:ext cx="1292420" cy="853210"/>
                  </a:xfrm>
                  <a:prstGeom prst="rect">
                    <a:avLst/>
                  </a:prstGeom>
                  <a:noFill/>
                  <a:ln w="9525">
                    <a:noFill/>
                    <a:miter lim="800000"/>
                    <a:headEnd/>
                    <a:tailEnd/>
                  </a:ln>
                </pic:spPr>
              </pic:pic>
            </a:graphicData>
          </a:graphic>
        </wp:inline>
      </w:drawing>
    </w:r>
    <w:r w:rsidRPr="006F4B9D">
      <w:rPr>
        <w:rFonts w:ascii="WindsorD" w:hAnsi="WindsorD"/>
        <w:b/>
        <w:color w:val="403152" w:themeColor="accent4" w:themeShade="80"/>
        <w:sz w:val="28"/>
        <w:szCs w:val="28"/>
      </w:rPr>
      <w:t>Investigations</w:t>
    </w:r>
  </w:p>
  <w:p w:rsidR="009002DD" w:rsidRPr="006F4B9D" w:rsidRDefault="009002DD" w:rsidP="009002DD">
    <w:pPr>
      <w:pStyle w:val="Header"/>
      <w:jc w:val="center"/>
      <w:rPr>
        <w:rFonts w:ascii="WindsorD" w:hAnsi="WindsorD"/>
        <w:b/>
        <w:color w:val="403152" w:themeColor="accent4" w:themeShade="80"/>
        <w:sz w:val="28"/>
        <w:szCs w:val="28"/>
      </w:rPr>
    </w:pPr>
    <w:r w:rsidRPr="006F4B9D">
      <w:rPr>
        <w:rFonts w:ascii="WindsorD" w:hAnsi="WindsorD"/>
        <w:b/>
        <w:color w:val="403152" w:themeColor="accent4" w:themeShade="80"/>
        <w:sz w:val="28"/>
        <w:szCs w:val="28"/>
      </w:rPr>
      <w:t>Of Rockland County</w:t>
    </w:r>
  </w:p>
  <w:p w:rsidR="009002DD" w:rsidRPr="006F4B9D" w:rsidRDefault="008A2A40" w:rsidP="009002DD">
    <w:pPr>
      <w:pStyle w:val="Header"/>
      <w:jc w:val="center"/>
      <w:rPr>
        <w:rFonts w:ascii="WindsorD" w:hAnsi="WindsorD"/>
        <w:b/>
        <w:color w:val="403152" w:themeColor="accent4" w:themeShade="80"/>
        <w:sz w:val="28"/>
        <w:szCs w:val="28"/>
      </w:rPr>
    </w:pPr>
    <w:r>
      <w:rPr>
        <w:rFonts w:ascii="WindsorD" w:hAnsi="WindsorD"/>
        <w:b/>
        <w:color w:val="403152" w:themeColor="accent4" w:themeShade="80"/>
        <w:sz w:val="28"/>
        <w:szCs w:val="28"/>
      </w:rPr>
      <w:t>www.pirc-ny</w:t>
    </w:r>
    <w:r w:rsidR="009002DD" w:rsidRPr="006F4B9D">
      <w:rPr>
        <w:rFonts w:ascii="WindsorD" w:hAnsi="WindsorD"/>
        <w:b/>
        <w:color w:val="403152" w:themeColor="accent4" w:themeShade="80"/>
        <w:sz w:val="28"/>
        <w:szCs w:val="28"/>
      </w:rPr>
      <w:t>.com</w:t>
    </w:r>
  </w:p>
  <w:p w:rsidR="009002DD" w:rsidRDefault="009002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9218">
      <o:colormenu v:ext="edit" fillcolor="none [663]"/>
    </o:shapedefaults>
    <o:shapelayout v:ext="edit">
      <o:idmap v:ext="edit" data="4"/>
    </o:shapelayout>
  </w:hdrShapeDefaults>
  <w:footnotePr>
    <w:footnote w:id="-1"/>
    <w:footnote w:id="0"/>
  </w:footnotePr>
  <w:endnotePr>
    <w:endnote w:id="-1"/>
    <w:endnote w:id="0"/>
  </w:endnotePr>
  <w:compat>
    <w:useFELayout/>
  </w:compat>
  <w:rsids>
    <w:rsidRoot w:val="00EC7501"/>
    <w:rsid w:val="002430CC"/>
    <w:rsid w:val="00251CD3"/>
    <w:rsid w:val="00425A57"/>
    <w:rsid w:val="00462351"/>
    <w:rsid w:val="004C7DBA"/>
    <w:rsid w:val="004E2441"/>
    <w:rsid w:val="005B7170"/>
    <w:rsid w:val="006F4B9D"/>
    <w:rsid w:val="007571A2"/>
    <w:rsid w:val="00814BB4"/>
    <w:rsid w:val="008A2A40"/>
    <w:rsid w:val="008E4D10"/>
    <w:rsid w:val="009002DD"/>
    <w:rsid w:val="00A1666B"/>
    <w:rsid w:val="00AD6003"/>
    <w:rsid w:val="00B71DF5"/>
    <w:rsid w:val="00BD4F01"/>
    <w:rsid w:val="00C52C28"/>
    <w:rsid w:val="00DE5926"/>
    <w:rsid w:val="00E9476E"/>
    <w:rsid w:val="00EC6E49"/>
    <w:rsid w:val="00EC7501"/>
    <w:rsid w:val="00F13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351"/>
    <w:rPr>
      <w:color w:val="808080"/>
    </w:rPr>
  </w:style>
  <w:style w:type="paragraph" w:styleId="BalloonText">
    <w:name w:val="Balloon Text"/>
    <w:basedOn w:val="Normal"/>
    <w:link w:val="BalloonTextChar"/>
    <w:uiPriority w:val="99"/>
    <w:semiHidden/>
    <w:unhideWhenUsed/>
    <w:rsid w:val="0046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351"/>
    <w:rPr>
      <w:rFonts w:ascii="Tahoma" w:hAnsi="Tahoma" w:cs="Tahoma"/>
      <w:sz w:val="16"/>
      <w:szCs w:val="16"/>
    </w:rPr>
  </w:style>
  <w:style w:type="paragraph" w:styleId="Header">
    <w:name w:val="header"/>
    <w:basedOn w:val="Normal"/>
    <w:link w:val="HeaderChar"/>
    <w:uiPriority w:val="99"/>
    <w:semiHidden/>
    <w:unhideWhenUsed/>
    <w:rsid w:val="00251CD3"/>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semiHidden/>
    <w:rsid w:val="00251CD3"/>
  </w:style>
  <w:style w:type="paragraph" w:styleId="Footer">
    <w:name w:val="footer"/>
    <w:basedOn w:val="Normal"/>
    <w:link w:val="FooterChar"/>
    <w:uiPriority w:val="99"/>
    <w:unhideWhenUsed/>
    <w:rsid w:val="00251CD3"/>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251C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ie\AppData\Roaming\Microsoft\Templates\PIR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A5BA-6859-4CB5-B3AC-FFC41573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PIRC letterhead.dotx</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Bobbie</cp:lastModifiedBy>
  <cp:revision>1</cp:revision>
  <cp:lastPrinted>2010-11-14T19:06:00Z</cp:lastPrinted>
  <dcterms:created xsi:type="dcterms:W3CDTF">2012-04-26T15:38:00Z</dcterms:created>
  <dcterms:modified xsi:type="dcterms:W3CDTF">2012-04-26T15:39:00Z</dcterms:modified>
</cp:coreProperties>
</file>